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864" w:hanging="1"/>
        <w:jc w:val="center"/>
      </w:pPr>
      <w:r>
        <w:rPr/>
        <w:drawing>
          <wp:anchor distT="0" distB="0" distL="0" distR="0" allowOverlap="1" layoutInCell="1" locked="0" behindDoc="0" simplePos="0" relativeHeight="15728640">
            <wp:simplePos x="0" y="0"/>
            <wp:positionH relativeFrom="page">
              <wp:posOffset>969263</wp:posOffset>
            </wp:positionH>
            <wp:positionV relativeFrom="paragraph">
              <wp:posOffset>8008</wp:posOffset>
            </wp:positionV>
            <wp:extent cx="804672" cy="9707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804672" cy="970787"/>
                    </a:xfrm>
                    <a:prstGeom prst="rect">
                      <a:avLst/>
                    </a:prstGeom>
                  </pic:spPr>
                </pic:pic>
              </a:graphicData>
            </a:graphic>
          </wp:anchor>
        </w:drawing>
      </w:r>
      <w:r>
        <w:rPr/>
        <w:t>BAYERO UNIVERSITY, KANO (OFFICE OF THE VICE</w:t>
      </w:r>
      <w:r>
        <w:rPr>
          <w:spacing w:val="-5"/>
        </w:rPr>
        <w:t> </w:t>
      </w:r>
      <w:r>
        <w:rPr/>
        <w:t>CHANCELLOR)</w:t>
      </w:r>
    </w:p>
    <w:p>
      <w:pPr>
        <w:pStyle w:val="BodyText"/>
        <w:spacing w:before="9"/>
        <w:rPr>
          <w:b/>
          <w:sz w:val="19"/>
        </w:rPr>
      </w:pPr>
    </w:p>
    <w:p>
      <w:pPr>
        <w:spacing w:before="0"/>
        <w:ind w:left="2130" w:right="2715" w:firstLine="0"/>
        <w:jc w:val="center"/>
        <w:rPr>
          <w:b/>
          <w:sz w:val="20"/>
        </w:rPr>
      </w:pPr>
      <w:r>
        <w:rPr>
          <w:b/>
          <w:sz w:val="20"/>
        </w:rPr>
        <w:t>DIRECTORATE OF RESEARCH, INNOVATION AND PARTNERSHIP</w:t>
      </w:r>
    </w:p>
    <w:p>
      <w:pPr>
        <w:spacing w:before="183"/>
        <w:ind w:left="2356" w:right="2941" w:firstLine="0"/>
        <w:jc w:val="center"/>
        <w:rPr>
          <w:sz w:val="18"/>
        </w:rPr>
      </w:pPr>
      <w:r>
        <w:rPr>
          <w:sz w:val="16"/>
        </w:rPr>
        <w:t>New Campus, Gwarzo Road </w:t>
      </w:r>
      <w:r>
        <w:rPr>
          <w:sz w:val="18"/>
        </w:rPr>
        <w:t>700241 Kano, P. M. B. 3011 Kano – Nigeria</w:t>
      </w:r>
    </w:p>
    <w:p>
      <w:pPr>
        <w:spacing w:line="206" w:lineRule="exact" w:before="0"/>
        <w:ind w:left="2130" w:right="2713" w:firstLine="0"/>
        <w:jc w:val="center"/>
        <w:rPr>
          <w:sz w:val="18"/>
        </w:rPr>
      </w:pPr>
      <w:r>
        <w:rPr>
          <w:sz w:val="18"/>
        </w:rPr>
        <w:t>Tel: +234807086323589, +2347016249012</w:t>
      </w:r>
    </w:p>
    <w:p>
      <w:pPr>
        <w:spacing w:before="0"/>
        <w:ind w:left="2128" w:right="2715" w:firstLine="0"/>
        <w:jc w:val="center"/>
        <w:rPr>
          <w:sz w:val="20"/>
        </w:rPr>
      </w:pPr>
      <w:r>
        <w:rPr>
          <w:sz w:val="20"/>
        </w:rPr>
        <w:t>Email:</w:t>
      </w:r>
      <w:r>
        <w:rPr>
          <w:spacing w:val="-5"/>
          <w:sz w:val="20"/>
        </w:rPr>
        <w:t> </w:t>
      </w:r>
      <w:hyperlink r:id="rId8">
        <w:r>
          <w:rPr>
            <w:color w:val="0000FF"/>
            <w:sz w:val="20"/>
            <w:u w:val="single" w:color="0000FF"/>
          </w:rPr>
          <w:t>dir.drip@buk.edu.ng</w:t>
        </w:r>
      </w:hyperlink>
    </w:p>
    <w:p>
      <w:pPr>
        <w:pStyle w:val="BodyText"/>
        <w:rPr>
          <w:sz w:val="20"/>
        </w:rPr>
      </w:pPr>
    </w:p>
    <w:p>
      <w:pPr>
        <w:pStyle w:val="BodyText"/>
        <w:rPr>
          <w:sz w:val="20"/>
        </w:rPr>
      </w:pPr>
    </w:p>
    <w:p>
      <w:pPr>
        <w:pStyle w:val="BodyText"/>
        <w:spacing w:before="4"/>
        <w:rPr>
          <w:sz w:val="20"/>
        </w:rPr>
      </w:pPr>
    </w:p>
    <w:p>
      <w:pPr>
        <w:pStyle w:val="Heading1"/>
        <w:spacing w:before="92"/>
        <w:ind w:left="3781"/>
      </w:pPr>
      <w:r>
        <w:rPr/>
        <w:t>GUIDELINES FOR DEGREE-ORIENTED RESEARCH APPLICATIONS</w:t>
      </w:r>
    </w:p>
    <w:p>
      <w:pPr>
        <w:pStyle w:val="BodyText"/>
        <w:rPr>
          <w:b/>
          <w:sz w:val="24"/>
        </w:rPr>
      </w:pPr>
    </w:p>
    <w:p>
      <w:pPr>
        <w:pStyle w:val="BodyText"/>
        <w:spacing w:before="8"/>
        <w:rPr>
          <w:b/>
          <w:sz w:val="19"/>
        </w:rPr>
      </w:pPr>
    </w:p>
    <w:p>
      <w:pPr>
        <w:pStyle w:val="BodyText"/>
        <w:ind w:left="100" w:right="114"/>
        <w:jc w:val="both"/>
      </w:pPr>
      <w:r>
        <w:rPr/>
        <w:t>Degree Oriented Research grants are aimed at enhancing the quality of local training of Bayero University staff that are on approved fellowship to study for higher degree in Nigeria. Proposals of prospective grant holders shall be screened to ensure compliance with the following guidelines:</w:t>
      </w:r>
    </w:p>
    <w:p>
      <w:pPr>
        <w:pStyle w:val="BodyText"/>
        <w:spacing w:before="10"/>
        <w:rPr>
          <w:sz w:val="21"/>
        </w:rPr>
      </w:pPr>
    </w:p>
    <w:p>
      <w:pPr>
        <w:pStyle w:val="ListParagraph"/>
        <w:numPr>
          <w:ilvl w:val="0"/>
          <w:numId w:val="1"/>
        </w:numPr>
        <w:tabs>
          <w:tab w:pos="821" w:val="left" w:leader="none"/>
        </w:tabs>
        <w:spacing w:line="240" w:lineRule="auto" w:before="0" w:after="0"/>
        <w:ind w:left="820" w:right="0" w:hanging="362"/>
        <w:jc w:val="left"/>
        <w:rPr>
          <w:sz w:val="22"/>
        </w:rPr>
      </w:pPr>
      <w:r>
        <w:rPr>
          <w:sz w:val="22"/>
        </w:rPr>
        <w:t>Use of the template as</w:t>
      </w:r>
      <w:r>
        <w:rPr>
          <w:spacing w:val="-5"/>
          <w:sz w:val="22"/>
        </w:rPr>
        <w:t> </w:t>
      </w:r>
      <w:r>
        <w:rPr>
          <w:sz w:val="22"/>
        </w:rPr>
        <w:t>prescribed.</w:t>
      </w:r>
    </w:p>
    <w:p>
      <w:pPr>
        <w:pStyle w:val="BodyText"/>
        <w:spacing w:before="11"/>
        <w:rPr>
          <w:sz w:val="20"/>
        </w:rPr>
      </w:pPr>
    </w:p>
    <w:p>
      <w:pPr>
        <w:pStyle w:val="ListParagraph"/>
        <w:numPr>
          <w:ilvl w:val="0"/>
          <w:numId w:val="1"/>
        </w:numPr>
        <w:tabs>
          <w:tab w:pos="821" w:val="left" w:leader="none"/>
        </w:tabs>
        <w:spacing w:line="240" w:lineRule="auto" w:before="0" w:after="0"/>
        <w:ind w:left="820" w:right="112" w:hanging="361"/>
        <w:jc w:val="both"/>
        <w:rPr>
          <w:sz w:val="22"/>
        </w:rPr>
      </w:pPr>
      <w:r>
        <w:rPr>
          <w:sz w:val="22"/>
        </w:rPr>
        <w:t>Titles of research shall fall under the thematic areas stated in the Academic Research Policy (Energy studies and Environmental Management; Food Security; Poverty; Livelihood and Sustainable Development; Venture Creation and Entrepreneurship; Language, Religion and Social Reorientation; Health Care Delivery; Legal and Governance Systems; Technology Development and Deployment). The title shall not exceed 20</w:t>
      </w:r>
      <w:r>
        <w:rPr>
          <w:spacing w:val="-7"/>
          <w:sz w:val="22"/>
        </w:rPr>
        <w:t> </w:t>
      </w:r>
      <w:r>
        <w:rPr>
          <w:sz w:val="22"/>
        </w:rPr>
        <w:t>words.</w:t>
      </w:r>
    </w:p>
    <w:p>
      <w:pPr>
        <w:pStyle w:val="BodyText"/>
        <w:spacing w:before="10"/>
        <w:rPr>
          <w:sz w:val="20"/>
        </w:rPr>
      </w:pPr>
    </w:p>
    <w:p>
      <w:pPr>
        <w:pStyle w:val="ListParagraph"/>
        <w:numPr>
          <w:ilvl w:val="0"/>
          <w:numId w:val="1"/>
        </w:numPr>
        <w:tabs>
          <w:tab w:pos="821" w:val="left" w:leader="none"/>
        </w:tabs>
        <w:spacing w:line="240" w:lineRule="auto" w:before="0" w:after="0"/>
        <w:ind w:left="820" w:right="114" w:hanging="361"/>
        <w:jc w:val="both"/>
        <w:rPr>
          <w:sz w:val="22"/>
        </w:rPr>
      </w:pPr>
      <w:r>
        <w:rPr>
          <w:sz w:val="22"/>
        </w:rPr>
        <w:t>The executive summary or abstract should focus on goals, research issue to be addressed, important methodology and budget. Problem statement should clearly state the research issue. General and specific objectives should be clearly stated. Literature review shall be up-to-date, exhaustive (but concise), relevant and logically-flowing. Methodology must be standard. It should be clear enough to visibly see how objectives can be achieved. Expected results and the implication of the findings should be unambiguously</w:t>
      </w:r>
      <w:r>
        <w:rPr>
          <w:spacing w:val="-8"/>
          <w:sz w:val="22"/>
        </w:rPr>
        <w:t> </w:t>
      </w:r>
      <w:r>
        <w:rPr>
          <w:sz w:val="22"/>
        </w:rPr>
        <w:t>stated.</w:t>
      </w:r>
    </w:p>
    <w:p>
      <w:pPr>
        <w:pStyle w:val="BodyText"/>
        <w:spacing w:before="9"/>
        <w:rPr>
          <w:sz w:val="20"/>
        </w:rPr>
      </w:pPr>
    </w:p>
    <w:p>
      <w:pPr>
        <w:pStyle w:val="ListParagraph"/>
        <w:numPr>
          <w:ilvl w:val="0"/>
          <w:numId w:val="1"/>
        </w:numPr>
        <w:tabs>
          <w:tab w:pos="821" w:val="left" w:leader="none"/>
        </w:tabs>
        <w:spacing w:line="240" w:lineRule="auto" w:before="0" w:after="0"/>
        <w:ind w:left="820" w:right="0" w:hanging="362"/>
        <w:jc w:val="left"/>
        <w:rPr>
          <w:sz w:val="22"/>
        </w:rPr>
      </w:pPr>
      <w:r>
        <w:rPr>
          <w:sz w:val="22"/>
        </w:rPr>
        <w:t>Effective 27</w:t>
      </w:r>
      <w:r>
        <w:rPr>
          <w:sz w:val="22"/>
          <w:vertAlign w:val="superscript"/>
        </w:rPr>
        <w:t>th</w:t>
      </w:r>
      <w:r>
        <w:rPr>
          <w:sz w:val="22"/>
          <w:vertAlign w:val="baseline"/>
        </w:rPr>
        <w:t> March, 2017, the funding ceilings for Degree Oriented Research are as</w:t>
      </w:r>
      <w:r>
        <w:rPr>
          <w:spacing w:val="-15"/>
          <w:sz w:val="22"/>
          <w:vertAlign w:val="baseline"/>
        </w:rPr>
        <w:t> </w:t>
      </w:r>
      <w:r>
        <w:rPr>
          <w:sz w:val="22"/>
          <w:vertAlign w:val="baseline"/>
        </w:rPr>
        <w:t>follows:</w:t>
      </w:r>
    </w:p>
    <w:p>
      <w:pPr>
        <w:pStyle w:val="BodyText"/>
        <w:rPr>
          <w:sz w:val="21"/>
        </w:rPr>
      </w:pPr>
    </w:p>
    <w:p>
      <w:pPr>
        <w:pStyle w:val="ListParagraph"/>
        <w:numPr>
          <w:ilvl w:val="1"/>
          <w:numId w:val="1"/>
        </w:numPr>
        <w:tabs>
          <w:tab w:pos="1540" w:val="left" w:leader="none"/>
          <w:tab w:pos="1541" w:val="left" w:leader="none"/>
        </w:tabs>
        <w:spacing w:line="240" w:lineRule="auto" w:before="0" w:after="0"/>
        <w:ind w:left="1540" w:right="0" w:hanging="721"/>
        <w:jc w:val="left"/>
        <w:rPr>
          <w:sz w:val="22"/>
        </w:rPr>
      </w:pPr>
      <w:r>
        <w:rPr>
          <w:sz w:val="22"/>
        </w:rPr>
        <w:t>Master</w:t>
      </w:r>
      <w:r>
        <w:rPr>
          <w:spacing w:val="-2"/>
          <w:sz w:val="22"/>
        </w:rPr>
        <w:t> </w:t>
      </w:r>
      <w:r>
        <w:rPr>
          <w:sz w:val="22"/>
        </w:rPr>
        <w:t>scholars:</w:t>
      </w:r>
    </w:p>
    <w:p>
      <w:pPr>
        <w:pStyle w:val="BodyText"/>
        <w:spacing w:before="9"/>
        <w:rPr>
          <w:sz w:val="20"/>
        </w:rPr>
      </w:pPr>
    </w:p>
    <w:p>
      <w:pPr>
        <w:pStyle w:val="ListParagraph"/>
        <w:numPr>
          <w:ilvl w:val="2"/>
          <w:numId w:val="1"/>
        </w:numPr>
        <w:tabs>
          <w:tab w:pos="2261" w:val="left" w:leader="none"/>
          <w:tab w:pos="7300" w:val="left" w:leader="none"/>
        </w:tabs>
        <w:spacing w:line="240" w:lineRule="auto" w:before="0" w:after="0"/>
        <w:ind w:left="2260" w:right="0" w:hanging="361"/>
        <w:jc w:val="left"/>
        <w:rPr>
          <w:sz w:val="22"/>
        </w:rPr>
      </w:pPr>
      <w:r>
        <w:rPr>
          <w:sz w:val="22"/>
        </w:rPr>
        <w:t>Arts/Education/Social</w:t>
      </w:r>
      <w:r>
        <w:rPr>
          <w:spacing w:val="-3"/>
          <w:sz w:val="22"/>
        </w:rPr>
        <w:t> </w:t>
      </w:r>
      <w:r>
        <w:rPr>
          <w:sz w:val="22"/>
        </w:rPr>
        <w:t>Sciences/Law</w:t>
        <w:tab/>
      </w:r>
      <w:r>
        <w:rPr>
          <w:dstrike/>
          <w:sz w:val="22"/>
        </w:rPr>
        <w:t>N</w:t>
      </w:r>
      <w:r>
        <w:rPr>
          <w:strike w:val="0"/>
          <w:spacing w:val="-1"/>
          <w:sz w:val="22"/>
        </w:rPr>
        <w:t> </w:t>
      </w:r>
      <w:r>
        <w:rPr>
          <w:strike w:val="0"/>
          <w:sz w:val="22"/>
        </w:rPr>
        <w:t>180,000</w:t>
      </w:r>
    </w:p>
    <w:p>
      <w:pPr>
        <w:pStyle w:val="BodyText"/>
        <w:rPr>
          <w:sz w:val="21"/>
        </w:rPr>
      </w:pPr>
    </w:p>
    <w:p>
      <w:pPr>
        <w:pStyle w:val="ListParagraph"/>
        <w:numPr>
          <w:ilvl w:val="2"/>
          <w:numId w:val="1"/>
        </w:numPr>
        <w:tabs>
          <w:tab w:pos="2261" w:val="left" w:leader="none"/>
          <w:tab w:pos="7300" w:val="left" w:leader="none"/>
        </w:tabs>
        <w:spacing w:line="240" w:lineRule="auto" w:before="0" w:after="0"/>
        <w:ind w:left="2260" w:right="0" w:hanging="361"/>
        <w:jc w:val="left"/>
        <w:rPr>
          <w:sz w:val="22"/>
        </w:rPr>
      </w:pPr>
      <w:r>
        <w:rPr>
          <w:sz w:val="22"/>
        </w:rPr>
        <w:t>Sciences/Technology/Agriculture/Medicine</w:t>
        <w:tab/>
      </w:r>
      <w:r>
        <w:rPr>
          <w:dstrike/>
          <w:sz w:val="22"/>
        </w:rPr>
        <w:t>N</w:t>
      </w:r>
      <w:r>
        <w:rPr>
          <w:strike w:val="0"/>
          <w:spacing w:val="-1"/>
          <w:sz w:val="22"/>
        </w:rPr>
        <w:t> </w:t>
      </w:r>
      <w:r>
        <w:rPr>
          <w:strike w:val="0"/>
          <w:sz w:val="22"/>
        </w:rPr>
        <w:t>250,000</w:t>
      </w:r>
    </w:p>
    <w:p>
      <w:pPr>
        <w:pStyle w:val="BodyText"/>
        <w:rPr>
          <w:sz w:val="24"/>
        </w:rPr>
      </w:pPr>
    </w:p>
    <w:p>
      <w:pPr>
        <w:pStyle w:val="BodyText"/>
        <w:rPr>
          <w:sz w:val="24"/>
        </w:rPr>
      </w:pPr>
    </w:p>
    <w:p>
      <w:pPr>
        <w:pStyle w:val="ListParagraph"/>
        <w:numPr>
          <w:ilvl w:val="1"/>
          <w:numId w:val="1"/>
        </w:numPr>
        <w:tabs>
          <w:tab w:pos="1540" w:val="left" w:leader="none"/>
          <w:tab w:pos="1541" w:val="left" w:leader="none"/>
        </w:tabs>
        <w:spacing w:line="240" w:lineRule="auto" w:before="179" w:after="0"/>
        <w:ind w:left="1540" w:right="0" w:hanging="721"/>
        <w:jc w:val="left"/>
        <w:rPr>
          <w:sz w:val="22"/>
        </w:rPr>
      </w:pPr>
      <w:r>
        <w:rPr>
          <w:sz w:val="22"/>
        </w:rPr>
        <w:t>PhD</w:t>
      </w:r>
      <w:r>
        <w:rPr>
          <w:spacing w:val="-3"/>
          <w:sz w:val="22"/>
        </w:rPr>
        <w:t> </w:t>
      </w:r>
      <w:r>
        <w:rPr>
          <w:sz w:val="22"/>
        </w:rPr>
        <w:t>scholars:</w:t>
      </w:r>
    </w:p>
    <w:p>
      <w:pPr>
        <w:pStyle w:val="BodyText"/>
        <w:rPr>
          <w:sz w:val="21"/>
        </w:rPr>
      </w:pPr>
    </w:p>
    <w:p>
      <w:pPr>
        <w:pStyle w:val="ListParagraph"/>
        <w:numPr>
          <w:ilvl w:val="2"/>
          <w:numId w:val="1"/>
        </w:numPr>
        <w:tabs>
          <w:tab w:pos="2261" w:val="left" w:leader="none"/>
          <w:tab w:pos="7300" w:val="left" w:leader="none"/>
        </w:tabs>
        <w:spacing w:line="240" w:lineRule="auto" w:before="0" w:after="0"/>
        <w:ind w:left="2260" w:right="0" w:hanging="361"/>
        <w:jc w:val="left"/>
        <w:rPr>
          <w:sz w:val="22"/>
        </w:rPr>
      </w:pPr>
      <w:r>
        <w:rPr>
          <w:sz w:val="22"/>
        </w:rPr>
        <w:t>Arts/Education/Social</w:t>
      </w:r>
      <w:r>
        <w:rPr>
          <w:spacing w:val="-3"/>
          <w:sz w:val="22"/>
        </w:rPr>
        <w:t> </w:t>
      </w:r>
      <w:r>
        <w:rPr>
          <w:sz w:val="22"/>
        </w:rPr>
        <w:t>Sciences/Law</w:t>
        <w:tab/>
      </w:r>
      <w:r>
        <w:rPr>
          <w:dstrike/>
          <w:sz w:val="22"/>
        </w:rPr>
        <w:t>N</w:t>
      </w:r>
      <w:r>
        <w:rPr>
          <w:strike w:val="0"/>
          <w:spacing w:val="-1"/>
          <w:sz w:val="22"/>
        </w:rPr>
        <w:t> </w:t>
      </w:r>
      <w:r>
        <w:rPr>
          <w:strike w:val="0"/>
          <w:sz w:val="22"/>
        </w:rPr>
        <w:t>400,000</w:t>
      </w:r>
    </w:p>
    <w:p>
      <w:pPr>
        <w:pStyle w:val="BodyText"/>
        <w:spacing w:before="9"/>
        <w:rPr>
          <w:sz w:val="20"/>
        </w:rPr>
      </w:pPr>
    </w:p>
    <w:p>
      <w:pPr>
        <w:pStyle w:val="ListParagraph"/>
        <w:numPr>
          <w:ilvl w:val="2"/>
          <w:numId w:val="1"/>
        </w:numPr>
        <w:tabs>
          <w:tab w:pos="2261" w:val="left" w:leader="none"/>
          <w:tab w:pos="7300" w:val="left" w:leader="none"/>
        </w:tabs>
        <w:spacing w:line="240" w:lineRule="auto" w:before="0" w:after="0"/>
        <w:ind w:left="2260" w:right="0" w:hanging="361"/>
        <w:jc w:val="left"/>
        <w:rPr>
          <w:sz w:val="22"/>
        </w:rPr>
      </w:pPr>
      <w:r>
        <w:rPr>
          <w:sz w:val="22"/>
        </w:rPr>
        <w:t>Sciences/Technology/Agriculture/Medicine</w:t>
        <w:tab/>
      </w:r>
      <w:r>
        <w:rPr>
          <w:dstrike/>
          <w:sz w:val="22"/>
        </w:rPr>
        <w:t>N</w:t>
      </w:r>
      <w:r>
        <w:rPr>
          <w:strike w:val="0"/>
          <w:spacing w:val="-1"/>
          <w:sz w:val="22"/>
        </w:rPr>
        <w:t> </w:t>
      </w:r>
      <w:r>
        <w:rPr>
          <w:strike w:val="0"/>
          <w:sz w:val="22"/>
        </w:rPr>
        <w:t>500,000</w:t>
      </w:r>
    </w:p>
    <w:p>
      <w:pPr>
        <w:pStyle w:val="BodyText"/>
        <w:rPr>
          <w:sz w:val="21"/>
        </w:rPr>
      </w:pPr>
    </w:p>
    <w:p>
      <w:pPr>
        <w:pStyle w:val="ListParagraph"/>
        <w:numPr>
          <w:ilvl w:val="0"/>
          <w:numId w:val="1"/>
        </w:numPr>
        <w:tabs>
          <w:tab w:pos="821" w:val="left" w:leader="none"/>
        </w:tabs>
        <w:spacing w:line="240" w:lineRule="auto" w:before="0" w:after="0"/>
        <w:ind w:left="820" w:right="742" w:hanging="361"/>
        <w:jc w:val="left"/>
        <w:rPr>
          <w:sz w:val="22"/>
        </w:rPr>
      </w:pPr>
      <w:r>
        <w:rPr>
          <w:sz w:val="22"/>
        </w:rPr>
        <w:t>Applicant should be involved in only one ongoing research project being funded by the University.</w:t>
      </w:r>
    </w:p>
    <w:p>
      <w:pPr>
        <w:spacing w:after="0" w:line="240" w:lineRule="auto"/>
        <w:jc w:val="left"/>
        <w:rPr>
          <w:sz w:val="22"/>
        </w:rPr>
        <w:sectPr>
          <w:headerReference w:type="default" r:id="rId5"/>
          <w:footerReference w:type="default" r:id="rId6"/>
          <w:type w:val="continuous"/>
          <w:pgSz w:w="11910" w:h="16840"/>
          <w:pgMar w:header="722" w:footer="656" w:top="940" w:bottom="840" w:left="1340" w:right="1320"/>
          <w:pgNumType w:start="1"/>
        </w:sectPr>
      </w:pPr>
    </w:p>
    <w:p>
      <w:pPr>
        <w:pStyle w:val="ListParagraph"/>
        <w:numPr>
          <w:ilvl w:val="0"/>
          <w:numId w:val="1"/>
        </w:numPr>
        <w:tabs>
          <w:tab w:pos="821" w:val="left" w:leader="none"/>
        </w:tabs>
        <w:spacing w:line="240" w:lineRule="auto" w:before="0" w:after="0"/>
        <w:ind w:left="820" w:right="129" w:hanging="361"/>
        <w:jc w:val="both"/>
        <w:rPr>
          <w:sz w:val="22"/>
        </w:rPr>
      </w:pPr>
      <w:r>
        <w:rPr>
          <w:sz w:val="22"/>
        </w:rPr>
        <w:t>Successful applications may be recommended to the University for once-off payment as in (4) above, or for the TETFund Institution-Based Research</w:t>
      </w:r>
      <w:r>
        <w:rPr>
          <w:spacing w:val="-9"/>
          <w:sz w:val="22"/>
        </w:rPr>
        <w:t> </w:t>
      </w:r>
      <w:r>
        <w:rPr>
          <w:sz w:val="22"/>
        </w:rPr>
        <w:t>grants.</w:t>
      </w:r>
    </w:p>
    <w:p>
      <w:pPr>
        <w:pStyle w:val="BodyText"/>
        <w:spacing w:before="10"/>
        <w:rPr>
          <w:sz w:val="20"/>
        </w:rPr>
      </w:pPr>
    </w:p>
    <w:p>
      <w:pPr>
        <w:pStyle w:val="ListParagraph"/>
        <w:numPr>
          <w:ilvl w:val="0"/>
          <w:numId w:val="1"/>
        </w:numPr>
        <w:tabs>
          <w:tab w:pos="821" w:val="left" w:leader="none"/>
        </w:tabs>
        <w:spacing w:line="240" w:lineRule="auto" w:before="0" w:after="0"/>
        <w:ind w:left="820" w:right="0" w:hanging="362"/>
        <w:jc w:val="left"/>
        <w:rPr>
          <w:sz w:val="22"/>
        </w:rPr>
      </w:pPr>
      <w:r>
        <w:rPr>
          <w:sz w:val="22"/>
        </w:rPr>
        <w:t>Upon completion of the study, beneficiaries are expected to present the</w:t>
      </w:r>
      <w:r>
        <w:rPr>
          <w:spacing w:val="-9"/>
          <w:sz w:val="22"/>
        </w:rPr>
        <w:t> </w:t>
      </w:r>
      <w:r>
        <w:rPr>
          <w:sz w:val="22"/>
        </w:rPr>
        <w:t>following:</w:t>
      </w:r>
    </w:p>
    <w:p>
      <w:pPr>
        <w:pStyle w:val="BodyText"/>
        <w:spacing w:before="9"/>
        <w:rPr>
          <w:sz w:val="20"/>
        </w:rPr>
      </w:pPr>
    </w:p>
    <w:p>
      <w:pPr>
        <w:pStyle w:val="ListParagraph"/>
        <w:numPr>
          <w:ilvl w:val="1"/>
          <w:numId w:val="1"/>
        </w:numPr>
        <w:tabs>
          <w:tab w:pos="2260" w:val="left" w:leader="none"/>
          <w:tab w:pos="2261" w:val="left" w:leader="none"/>
        </w:tabs>
        <w:spacing w:line="240" w:lineRule="auto" w:before="0" w:after="0"/>
        <w:ind w:left="2260" w:right="0" w:hanging="721"/>
        <w:jc w:val="left"/>
        <w:rPr>
          <w:sz w:val="22"/>
        </w:rPr>
      </w:pPr>
      <w:r>
        <w:rPr>
          <w:sz w:val="22"/>
        </w:rPr>
        <w:t>Final</w:t>
      </w:r>
      <w:r>
        <w:rPr>
          <w:spacing w:val="-1"/>
          <w:sz w:val="22"/>
        </w:rPr>
        <w:t> </w:t>
      </w:r>
      <w:r>
        <w:rPr>
          <w:sz w:val="22"/>
        </w:rPr>
        <w:t>report.</w:t>
      </w:r>
    </w:p>
    <w:p>
      <w:pPr>
        <w:pStyle w:val="BodyText"/>
        <w:spacing w:before="9"/>
        <w:rPr>
          <w:sz w:val="20"/>
        </w:rPr>
      </w:pPr>
    </w:p>
    <w:p>
      <w:pPr>
        <w:pStyle w:val="ListParagraph"/>
        <w:numPr>
          <w:ilvl w:val="1"/>
          <w:numId w:val="1"/>
        </w:numPr>
        <w:tabs>
          <w:tab w:pos="2260" w:val="left" w:leader="none"/>
          <w:tab w:pos="2261" w:val="left" w:leader="none"/>
        </w:tabs>
        <w:spacing w:line="240" w:lineRule="auto" w:before="0" w:after="0"/>
        <w:ind w:left="2260" w:right="0" w:hanging="721"/>
        <w:jc w:val="left"/>
        <w:rPr>
          <w:sz w:val="22"/>
        </w:rPr>
      </w:pPr>
      <w:r>
        <w:rPr>
          <w:sz w:val="22"/>
        </w:rPr>
        <w:t>An abstract and a brief summary of research</w:t>
      </w:r>
      <w:r>
        <w:rPr>
          <w:spacing w:val="-9"/>
          <w:sz w:val="22"/>
        </w:rPr>
        <w:t> </w:t>
      </w:r>
      <w:r>
        <w:rPr>
          <w:sz w:val="22"/>
        </w:rPr>
        <w:t>findings.</w:t>
      </w:r>
    </w:p>
    <w:p>
      <w:pPr>
        <w:pStyle w:val="BodyText"/>
        <w:spacing w:before="11"/>
        <w:rPr>
          <w:sz w:val="20"/>
        </w:rPr>
      </w:pPr>
    </w:p>
    <w:p>
      <w:pPr>
        <w:pStyle w:val="ListParagraph"/>
        <w:numPr>
          <w:ilvl w:val="1"/>
          <w:numId w:val="1"/>
        </w:numPr>
        <w:tabs>
          <w:tab w:pos="2260" w:val="left" w:leader="none"/>
          <w:tab w:pos="2261" w:val="left" w:leader="none"/>
        </w:tabs>
        <w:spacing w:line="240" w:lineRule="auto" w:before="0" w:after="0"/>
        <w:ind w:left="2260" w:right="0" w:hanging="721"/>
        <w:jc w:val="left"/>
        <w:rPr>
          <w:sz w:val="22"/>
        </w:rPr>
      </w:pPr>
      <w:r>
        <w:rPr>
          <w:sz w:val="22"/>
        </w:rPr>
        <w:t>The product of</w:t>
      </w:r>
      <w:r>
        <w:rPr>
          <w:spacing w:val="-3"/>
          <w:sz w:val="22"/>
        </w:rPr>
        <w:t> </w:t>
      </w:r>
      <w:r>
        <w:rPr>
          <w:sz w:val="22"/>
        </w:rPr>
        <w:t>research.</w:t>
      </w:r>
    </w:p>
    <w:p>
      <w:pPr>
        <w:pStyle w:val="BodyText"/>
        <w:spacing w:before="9"/>
        <w:rPr>
          <w:sz w:val="20"/>
        </w:rPr>
      </w:pPr>
    </w:p>
    <w:p>
      <w:pPr>
        <w:pStyle w:val="ListParagraph"/>
        <w:numPr>
          <w:ilvl w:val="1"/>
          <w:numId w:val="1"/>
        </w:numPr>
        <w:tabs>
          <w:tab w:pos="2260" w:val="left" w:leader="none"/>
          <w:tab w:pos="2261" w:val="left" w:leader="none"/>
        </w:tabs>
        <w:spacing w:line="240" w:lineRule="auto" w:before="0" w:after="0"/>
        <w:ind w:left="2260" w:right="0" w:hanging="721"/>
        <w:jc w:val="left"/>
        <w:rPr>
          <w:sz w:val="22"/>
        </w:rPr>
      </w:pPr>
      <w:r>
        <w:rPr>
          <w:sz w:val="22"/>
        </w:rPr>
        <w:t>A soft copy of the above in a</w:t>
      </w:r>
      <w:r>
        <w:rPr>
          <w:spacing w:val="-7"/>
          <w:sz w:val="22"/>
        </w:rPr>
        <w:t> </w:t>
      </w:r>
      <w:r>
        <w:rPr>
          <w:sz w:val="22"/>
        </w:rPr>
        <w:t>CD.</w:t>
      </w:r>
    </w:p>
    <w:p>
      <w:pPr>
        <w:pStyle w:val="BodyText"/>
        <w:rPr>
          <w:sz w:val="21"/>
        </w:rPr>
      </w:pPr>
    </w:p>
    <w:p>
      <w:pPr>
        <w:pStyle w:val="ListParagraph"/>
        <w:numPr>
          <w:ilvl w:val="1"/>
          <w:numId w:val="1"/>
        </w:numPr>
        <w:tabs>
          <w:tab w:pos="2260" w:val="left" w:leader="none"/>
          <w:tab w:pos="2261" w:val="left" w:leader="none"/>
        </w:tabs>
        <w:spacing w:line="240" w:lineRule="auto" w:before="0" w:after="0"/>
        <w:ind w:left="2260" w:right="280" w:hanging="721"/>
        <w:jc w:val="left"/>
        <w:rPr>
          <w:sz w:val="22"/>
        </w:rPr>
      </w:pPr>
      <w:r>
        <w:rPr>
          <w:sz w:val="22"/>
        </w:rPr>
        <w:t>Evidence of handover of equipment, tools, etc., purchased using the grant to the University;</w:t>
      </w:r>
    </w:p>
    <w:p>
      <w:pPr>
        <w:pStyle w:val="BodyText"/>
        <w:spacing w:before="8"/>
        <w:rPr>
          <w:sz w:val="20"/>
        </w:rPr>
      </w:pPr>
    </w:p>
    <w:p>
      <w:pPr>
        <w:pStyle w:val="ListParagraph"/>
        <w:numPr>
          <w:ilvl w:val="1"/>
          <w:numId w:val="1"/>
        </w:numPr>
        <w:tabs>
          <w:tab w:pos="2260" w:val="left" w:leader="none"/>
          <w:tab w:pos="2261" w:val="left" w:leader="none"/>
        </w:tabs>
        <w:spacing w:line="240" w:lineRule="auto" w:before="0" w:after="0"/>
        <w:ind w:left="2260" w:right="468" w:hanging="721"/>
        <w:jc w:val="left"/>
        <w:rPr>
          <w:sz w:val="22"/>
        </w:rPr>
      </w:pPr>
      <w:r>
        <w:rPr>
          <w:sz w:val="22"/>
        </w:rPr>
        <w:t>Evidence of handover of machines/systems developed in the course of the research.</w:t>
      </w:r>
    </w:p>
    <w:p>
      <w:pPr>
        <w:pStyle w:val="BodyText"/>
        <w:spacing w:before="11"/>
        <w:rPr>
          <w:sz w:val="20"/>
        </w:rPr>
      </w:pPr>
    </w:p>
    <w:p>
      <w:pPr>
        <w:pStyle w:val="BodyText"/>
        <w:ind w:left="820" w:right="699"/>
      </w:pPr>
      <w:r>
        <w:rPr/>
        <w:t>A flat rate Thesis Grant (with the following ceilings) may then be applied for, by filling Thesis Completion Form:</w:t>
      </w:r>
    </w:p>
    <w:p>
      <w:pPr>
        <w:pStyle w:val="BodyText"/>
        <w:spacing w:before="10"/>
        <w:rPr>
          <w:sz w:val="20"/>
        </w:rPr>
      </w:pPr>
    </w:p>
    <w:p>
      <w:pPr>
        <w:pStyle w:val="ListParagraph"/>
        <w:numPr>
          <w:ilvl w:val="0"/>
          <w:numId w:val="2"/>
        </w:numPr>
        <w:tabs>
          <w:tab w:pos="2090" w:val="left" w:leader="none"/>
          <w:tab w:pos="8020" w:val="left" w:leader="none"/>
        </w:tabs>
        <w:spacing w:line="240" w:lineRule="auto" w:before="0" w:after="0"/>
        <w:ind w:left="2089" w:right="0" w:hanging="190"/>
        <w:jc w:val="left"/>
        <w:rPr>
          <w:sz w:val="22"/>
        </w:rPr>
      </w:pPr>
      <w:r>
        <w:rPr>
          <w:sz w:val="22"/>
        </w:rPr>
        <w:t>Master</w:t>
      </w:r>
      <w:r>
        <w:rPr>
          <w:spacing w:val="-2"/>
          <w:sz w:val="22"/>
        </w:rPr>
        <w:t> </w:t>
      </w:r>
      <w:r>
        <w:rPr>
          <w:sz w:val="22"/>
        </w:rPr>
        <w:t>scholar</w:t>
        <w:tab/>
      </w:r>
      <w:r>
        <w:rPr>
          <w:dstrike/>
          <w:sz w:val="22"/>
        </w:rPr>
        <w:t>N</w:t>
      </w:r>
      <w:r>
        <w:rPr>
          <w:strike w:val="0"/>
          <w:sz w:val="22"/>
        </w:rPr>
        <w:t> 20,000</w:t>
      </w:r>
    </w:p>
    <w:p>
      <w:pPr>
        <w:pStyle w:val="BodyText"/>
        <w:rPr>
          <w:sz w:val="21"/>
        </w:rPr>
      </w:pPr>
    </w:p>
    <w:p>
      <w:pPr>
        <w:pStyle w:val="ListParagraph"/>
        <w:numPr>
          <w:ilvl w:val="0"/>
          <w:numId w:val="2"/>
        </w:numPr>
        <w:tabs>
          <w:tab w:pos="2153" w:val="left" w:leader="none"/>
          <w:tab w:pos="3035" w:val="left" w:leader="none"/>
          <w:tab w:pos="8020" w:val="left" w:leader="none"/>
        </w:tabs>
        <w:spacing w:line="240" w:lineRule="auto" w:before="0" w:after="0"/>
        <w:ind w:left="2152" w:right="0" w:hanging="253"/>
        <w:jc w:val="left"/>
        <w:rPr>
          <w:sz w:val="22"/>
        </w:rPr>
      </w:pPr>
      <w:r>
        <w:rPr>
          <w:sz w:val="22"/>
        </w:rPr>
        <w:t>PhD</w:t>
        <w:tab/>
        <w:t>scholar</w:t>
        <w:tab/>
      </w:r>
      <w:r>
        <w:rPr>
          <w:dstrike/>
          <w:sz w:val="22"/>
        </w:rPr>
        <w:t>N</w:t>
      </w:r>
      <w:r>
        <w:rPr>
          <w:strike w:val="0"/>
          <w:spacing w:val="-1"/>
          <w:sz w:val="22"/>
        </w:rPr>
        <w:t> </w:t>
      </w:r>
      <w:r>
        <w:rPr>
          <w:strike w:val="0"/>
          <w:sz w:val="22"/>
        </w:rPr>
        <w:t>30,000</w:t>
      </w:r>
    </w:p>
    <w:p>
      <w:pPr>
        <w:pStyle w:val="BodyText"/>
        <w:spacing w:before="9"/>
        <w:rPr>
          <w:sz w:val="20"/>
        </w:rPr>
      </w:pPr>
    </w:p>
    <w:p>
      <w:pPr>
        <w:pStyle w:val="ListParagraph"/>
        <w:numPr>
          <w:ilvl w:val="0"/>
          <w:numId w:val="1"/>
        </w:numPr>
        <w:tabs>
          <w:tab w:pos="821" w:val="left" w:leader="none"/>
        </w:tabs>
        <w:spacing w:line="240" w:lineRule="auto" w:before="0" w:after="0"/>
        <w:ind w:left="820" w:right="244" w:hanging="361"/>
        <w:jc w:val="both"/>
        <w:rPr>
          <w:sz w:val="22"/>
        </w:rPr>
      </w:pPr>
      <w:r>
        <w:rPr>
          <w:sz w:val="22"/>
        </w:rPr>
        <w:t>Degree Oriented Researches shall be conducted under the guidance and supervision of supervisor(s) in Bayero University, whose appointment must follow existing SPS</w:t>
      </w:r>
      <w:r>
        <w:rPr>
          <w:spacing w:val="-24"/>
          <w:sz w:val="22"/>
        </w:rPr>
        <w:t> </w:t>
      </w:r>
      <w:r>
        <w:rPr>
          <w:sz w:val="22"/>
        </w:rPr>
        <w:t>guidelines.</w:t>
      </w:r>
    </w:p>
    <w:p>
      <w:pPr>
        <w:pStyle w:val="BodyText"/>
        <w:spacing w:before="10"/>
        <w:rPr>
          <w:sz w:val="20"/>
        </w:rPr>
      </w:pPr>
    </w:p>
    <w:p>
      <w:pPr>
        <w:pStyle w:val="ListParagraph"/>
        <w:numPr>
          <w:ilvl w:val="0"/>
          <w:numId w:val="1"/>
        </w:numPr>
        <w:tabs>
          <w:tab w:pos="821" w:val="left" w:leader="none"/>
        </w:tabs>
        <w:spacing w:line="240" w:lineRule="auto" w:before="1" w:after="0"/>
        <w:ind w:left="820" w:right="114" w:hanging="361"/>
        <w:jc w:val="both"/>
        <w:rPr>
          <w:sz w:val="22"/>
        </w:rPr>
      </w:pPr>
      <w:r>
        <w:rPr>
          <w:b/>
          <w:sz w:val="22"/>
        </w:rPr>
        <w:t>Eligibility: </w:t>
      </w:r>
      <w:r>
        <w:rPr>
          <w:sz w:val="22"/>
        </w:rPr>
        <w:t>An applicant for Degree Oriented Research grant must be a full-time staff, applying to study for Masters/PhD degree in Bayero University for the first time. Second degrees are not supported. Staff undertaking study only in Bayero University shall not be bonded.</w:t>
      </w:r>
    </w:p>
    <w:p>
      <w:pPr>
        <w:pStyle w:val="BodyText"/>
        <w:rPr>
          <w:sz w:val="24"/>
        </w:rPr>
      </w:pPr>
    </w:p>
    <w:p>
      <w:pPr>
        <w:pStyle w:val="BodyText"/>
        <w:rPr>
          <w:sz w:val="24"/>
        </w:rPr>
      </w:pPr>
    </w:p>
    <w:p>
      <w:pPr>
        <w:pStyle w:val="BodyText"/>
        <w:spacing w:before="181"/>
        <w:ind w:left="820" w:right="626"/>
      </w:pPr>
      <w:r>
        <w:rPr>
          <w:b/>
        </w:rPr>
        <w:t>Note: </w:t>
      </w:r>
      <w:r>
        <w:rPr/>
        <w:t>These guidelines may be revised from time to time by the Standing Committee on Research and Publications of the Board of Research, Innovation and Partnership.</w:t>
      </w:r>
    </w:p>
    <w:sectPr>
      <w:pgSz w:w="11910" w:h="16840"/>
      <w:pgMar w:header="722" w:footer="656" w:top="940" w:bottom="8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43002pt;margin-top:798.092529pt;width:49.65pt;height:22.4pt;mso-position-horizontal-relative:page;mso-position-vertical-relative:page;z-index:-15786496" type="#_x0000_t202" filled="false" stroked="false">
          <v:textbox inset="0,0,0,0">
            <w:txbxContent>
              <w:p>
                <w:pPr>
                  <w:spacing w:before="14"/>
                  <w:ind w:left="70" w:right="2" w:hanging="51"/>
                  <w:jc w:val="left"/>
                  <w:rPr>
                    <w:rFonts w:ascii="Arial"/>
                    <w:i/>
                    <w:sz w:val="18"/>
                  </w:rPr>
                </w:pPr>
                <w:r>
                  <w:rPr>
                    <w:rFonts w:ascii="Arial"/>
                    <w:i/>
                    <w:sz w:val="18"/>
                  </w:rPr>
                  <w:t>No.01 v01 </w:t>
                </w:r>
                <w:r>
                  <w:rPr>
                    <w:rFonts w:ascii="Arial"/>
                    <w:i/>
                    <w:sz w:val="18"/>
                  </w:rPr>
                  <w:t>21/05/2018</w:t>
                </w:r>
              </w:p>
            </w:txbxContent>
          </v:textbox>
          <w10:wrap type="none"/>
        </v:shape>
      </w:pict>
    </w:r>
    <w:r>
      <w:rPr/>
      <w:pict>
        <v:shape style="position:absolute;margin-left:481.09201pt;margin-top:798.092529pt;width:21.65pt;height:12.1pt;mso-position-horizontal-relative:page;mso-position-vertical-relative:page;z-index:-15785984" type="#_x0000_t202" filled="false" stroked="false">
          <v:textbox inset="0,0,0,0">
            <w:txbxContent>
              <w:p>
                <w:pPr>
                  <w:spacing w:before="14"/>
                  <w:ind w:left="60" w:right="0" w:firstLine="0"/>
                  <w:jc w:val="left"/>
                  <w:rPr>
                    <w:rFonts w:ascii="Arial"/>
                    <w:i/>
                    <w:sz w:val="18"/>
                  </w:rPr>
                </w:pPr>
                <w:r>
                  <w:rPr/>
                  <w:fldChar w:fldCharType="begin"/>
                </w:r>
                <w:r>
                  <w:rPr>
                    <w:rFonts w:ascii="Arial"/>
                    <w:i/>
                    <w:sz w:val="18"/>
                  </w:rPr>
                  <w:instrText> PAGE </w:instrText>
                </w:r>
                <w:r>
                  <w:rPr/>
                  <w:fldChar w:fldCharType="separate"/>
                </w:r>
                <w:r>
                  <w:rPr/>
                  <w:t>1</w:t>
                </w:r>
                <w:r>
                  <w:rPr/>
                  <w:fldChar w:fldCharType="end"/>
                </w:r>
                <w:r>
                  <w:rPr>
                    <w:rFonts w:ascii="Arial"/>
                    <w:i/>
                    <w:sz w:val="18"/>
                  </w:rPr>
                  <w:t> /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8.924011pt;margin-top:35.103493pt;width:115.35pt;height:13.15pt;mso-position-horizontal-relative:page;mso-position-vertical-relative:page;z-index:-15787008" type="#_x0000_t202" filled="false" stroked="false">
          <v:textbox inset="0,0,0,0">
            <w:txbxContent>
              <w:p>
                <w:pPr>
                  <w:spacing w:before="12"/>
                  <w:ind w:left="20" w:right="0" w:firstLine="0"/>
                  <w:jc w:val="left"/>
                  <w:rPr>
                    <w:rFonts w:ascii="Arial"/>
                    <w:i/>
                    <w:sz w:val="20"/>
                  </w:rPr>
                </w:pPr>
                <w:r>
                  <w:rPr>
                    <w:rFonts w:ascii="Arial"/>
                    <w:i/>
                    <w:sz w:val="20"/>
                  </w:rPr>
                  <w:t>BUK/DRIP/D01/DOR/F01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2089" w:hanging="190"/>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796" w:hanging="190"/>
      </w:pPr>
      <w:rPr>
        <w:rFonts w:hint="default"/>
        <w:lang w:val="en-US" w:eastAsia="en-US" w:bidi="ar-SA"/>
      </w:rPr>
    </w:lvl>
    <w:lvl w:ilvl="2">
      <w:start w:val="0"/>
      <w:numFmt w:val="bullet"/>
      <w:lvlText w:val="•"/>
      <w:lvlJc w:val="left"/>
      <w:pPr>
        <w:ind w:left="3513" w:hanging="190"/>
      </w:pPr>
      <w:rPr>
        <w:rFonts w:hint="default"/>
        <w:lang w:val="en-US" w:eastAsia="en-US" w:bidi="ar-SA"/>
      </w:rPr>
    </w:lvl>
    <w:lvl w:ilvl="3">
      <w:start w:val="0"/>
      <w:numFmt w:val="bullet"/>
      <w:lvlText w:val="•"/>
      <w:lvlJc w:val="left"/>
      <w:pPr>
        <w:ind w:left="4229" w:hanging="190"/>
      </w:pPr>
      <w:rPr>
        <w:rFonts w:hint="default"/>
        <w:lang w:val="en-US" w:eastAsia="en-US" w:bidi="ar-SA"/>
      </w:rPr>
    </w:lvl>
    <w:lvl w:ilvl="4">
      <w:start w:val="0"/>
      <w:numFmt w:val="bullet"/>
      <w:lvlText w:val="•"/>
      <w:lvlJc w:val="left"/>
      <w:pPr>
        <w:ind w:left="4946" w:hanging="190"/>
      </w:pPr>
      <w:rPr>
        <w:rFonts w:hint="default"/>
        <w:lang w:val="en-US" w:eastAsia="en-US" w:bidi="ar-SA"/>
      </w:rPr>
    </w:lvl>
    <w:lvl w:ilvl="5">
      <w:start w:val="0"/>
      <w:numFmt w:val="bullet"/>
      <w:lvlText w:val="•"/>
      <w:lvlJc w:val="left"/>
      <w:pPr>
        <w:ind w:left="5662" w:hanging="190"/>
      </w:pPr>
      <w:rPr>
        <w:rFonts w:hint="default"/>
        <w:lang w:val="en-US" w:eastAsia="en-US" w:bidi="ar-SA"/>
      </w:rPr>
    </w:lvl>
    <w:lvl w:ilvl="6">
      <w:start w:val="0"/>
      <w:numFmt w:val="bullet"/>
      <w:lvlText w:val="•"/>
      <w:lvlJc w:val="left"/>
      <w:pPr>
        <w:ind w:left="6379" w:hanging="190"/>
      </w:pPr>
      <w:rPr>
        <w:rFonts w:hint="default"/>
        <w:lang w:val="en-US" w:eastAsia="en-US" w:bidi="ar-SA"/>
      </w:rPr>
    </w:lvl>
    <w:lvl w:ilvl="7">
      <w:start w:val="0"/>
      <w:numFmt w:val="bullet"/>
      <w:lvlText w:val="•"/>
      <w:lvlJc w:val="left"/>
      <w:pPr>
        <w:ind w:left="7095" w:hanging="190"/>
      </w:pPr>
      <w:rPr>
        <w:rFonts w:hint="default"/>
        <w:lang w:val="en-US" w:eastAsia="en-US" w:bidi="ar-SA"/>
      </w:rPr>
    </w:lvl>
    <w:lvl w:ilvl="8">
      <w:start w:val="0"/>
      <w:numFmt w:val="bullet"/>
      <w:lvlText w:val="•"/>
      <w:lvlJc w:val="left"/>
      <w:pPr>
        <w:ind w:left="7812" w:hanging="190"/>
      </w:pPr>
      <w:rPr>
        <w:rFonts w:hint="default"/>
        <w:lang w:val="en-US" w:eastAsia="en-US" w:bidi="ar-SA"/>
      </w:rPr>
    </w:lvl>
  </w:abstractNum>
  <w:abstractNum w:abstractNumId="0">
    <w:multiLevelType w:val="hybridMultilevel"/>
    <w:lvl w:ilvl="0">
      <w:start w:val="1"/>
      <w:numFmt w:val="decimal"/>
      <w:lvlText w:val="%1)"/>
      <w:lvlJc w:val="left"/>
      <w:pPr>
        <w:ind w:left="820" w:hanging="361"/>
        <w:jc w:val="left"/>
      </w:pPr>
      <w:rPr>
        <w:rFonts w:hint="default" w:ascii="Times New Roman" w:hAnsi="Times New Roman" w:eastAsia="Times New Roman" w:cs="Times New Roman"/>
        <w:w w:val="100"/>
        <w:sz w:val="22"/>
        <w:szCs w:val="22"/>
        <w:lang w:val="en-US" w:eastAsia="en-US" w:bidi="ar-SA"/>
      </w:rPr>
    </w:lvl>
    <w:lvl w:ilvl="1">
      <w:start w:val="1"/>
      <w:numFmt w:val="lowerRoman"/>
      <w:lvlText w:val="%2)"/>
      <w:lvlJc w:val="left"/>
      <w:pPr>
        <w:ind w:left="1540" w:hanging="721"/>
        <w:jc w:val="left"/>
      </w:pPr>
      <w:rPr>
        <w:rFonts w:hint="default" w:ascii="Times New Roman" w:hAnsi="Times New Roman" w:eastAsia="Times New Roman" w:cs="Times New Roman"/>
        <w:w w:val="100"/>
        <w:sz w:val="22"/>
        <w:szCs w:val="22"/>
        <w:lang w:val="en-US" w:eastAsia="en-US" w:bidi="ar-SA"/>
      </w:rPr>
    </w:lvl>
    <w:lvl w:ilvl="2">
      <w:start w:val="1"/>
      <w:numFmt w:val="lowerLetter"/>
      <w:lvlText w:val="%3)"/>
      <w:lvlJc w:val="left"/>
      <w:pPr>
        <w:ind w:left="2260" w:hanging="361"/>
        <w:jc w:val="left"/>
      </w:pPr>
      <w:rPr>
        <w:rFonts w:hint="default" w:ascii="Times New Roman" w:hAnsi="Times New Roman" w:eastAsia="Times New Roman" w:cs="Times New Roman"/>
        <w:w w:val="100"/>
        <w:sz w:val="22"/>
        <w:szCs w:val="22"/>
        <w:lang w:val="en-US" w:eastAsia="en-US" w:bidi="ar-SA"/>
      </w:rPr>
    </w:lvl>
    <w:lvl w:ilvl="3">
      <w:start w:val="0"/>
      <w:numFmt w:val="bullet"/>
      <w:lvlText w:val="•"/>
      <w:lvlJc w:val="left"/>
      <w:pPr>
        <w:ind w:left="3133" w:hanging="361"/>
      </w:pPr>
      <w:rPr>
        <w:rFonts w:hint="default"/>
        <w:lang w:val="en-US" w:eastAsia="en-US" w:bidi="ar-SA"/>
      </w:rPr>
    </w:lvl>
    <w:lvl w:ilvl="4">
      <w:start w:val="0"/>
      <w:numFmt w:val="bullet"/>
      <w:lvlText w:val="•"/>
      <w:lvlJc w:val="left"/>
      <w:pPr>
        <w:ind w:left="4006" w:hanging="361"/>
      </w:pPr>
      <w:rPr>
        <w:rFonts w:hint="default"/>
        <w:lang w:val="en-US" w:eastAsia="en-US" w:bidi="ar-SA"/>
      </w:rPr>
    </w:lvl>
    <w:lvl w:ilvl="5">
      <w:start w:val="0"/>
      <w:numFmt w:val="bullet"/>
      <w:lvlText w:val="•"/>
      <w:lvlJc w:val="left"/>
      <w:pPr>
        <w:ind w:left="4879" w:hanging="361"/>
      </w:pPr>
      <w:rPr>
        <w:rFonts w:hint="default"/>
        <w:lang w:val="en-US" w:eastAsia="en-US" w:bidi="ar-SA"/>
      </w:rPr>
    </w:lvl>
    <w:lvl w:ilvl="6">
      <w:start w:val="0"/>
      <w:numFmt w:val="bullet"/>
      <w:lvlText w:val="•"/>
      <w:lvlJc w:val="left"/>
      <w:pPr>
        <w:ind w:left="5752" w:hanging="361"/>
      </w:pPr>
      <w:rPr>
        <w:rFonts w:hint="default"/>
        <w:lang w:val="en-US" w:eastAsia="en-US" w:bidi="ar-SA"/>
      </w:rPr>
    </w:lvl>
    <w:lvl w:ilvl="7">
      <w:start w:val="0"/>
      <w:numFmt w:val="bullet"/>
      <w:lvlText w:val="•"/>
      <w:lvlJc w:val="left"/>
      <w:pPr>
        <w:ind w:left="6625" w:hanging="361"/>
      </w:pPr>
      <w:rPr>
        <w:rFonts w:hint="default"/>
        <w:lang w:val="en-US" w:eastAsia="en-US" w:bidi="ar-SA"/>
      </w:rPr>
    </w:lvl>
    <w:lvl w:ilvl="8">
      <w:start w:val="0"/>
      <w:numFmt w:val="bullet"/>
      <w:lvlText w:val="•"/>
      <w:lvlJc w:val="left"/>
      <w:pPr>
        <w:ind w:left="7499"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4"/>
      <w:ind w:left="2281" w:right="1914" w:hanging="1875"/>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226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dir.drip@buk.edu.n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2023-07-15T03:46:33Z</dcterms:created>
  <dcterms:modified xsi:type="dcterms:W3CDTF">2023-07-15T03:46:33Z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2023-07-15T00:00:00Z</vt:filetime>
  </property>
</Properties>
</file>